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cs="黑体"/>
          <w:kern w:val="0"/>
          <w:sz w:val="32"/>
          <w:szCs w:val="32"/>
        </w:rPr>
      </w:pPr>
      <w:bookmarkStart w:id="0" w:name="_GoBack"/>
      <w:bookmarkEnd w:id="0"/>
      <w:r>
        <w:rPr>
          <w:rFonts w:hint="eastAsia" w:ascii="黑体" w:eastAsia="黑体" w:cs="黑体"/>
          <w:kern w:val="0"/>
          <w:sz w:val="32"/>
          <w:szCs w:val="32"/>
        </w:rPr>
        <w:t>江苏科技大学仪器设备采购管理细则</w:t>
      </w:r>
    </w:p>
    <w:p>
      <w:pPr>
        <w:spacing w:line="360" w:lineRule="auto"/>
        <w:ind w:firstLine="420" w:firstLineChars="200"/>
        <w:rPr>
          <w:rFonts w:hint="eastAsia" w:ascii="宋体" w:cs="宋体"/>
          <w:kern w:val="0"/>
          <w:szCs w:val="21"/>
        </w:rPr>
      </w:pPr>
      <w:r>
        <w:rPr>
          <w:rFonts w:hint="eastAsia" w:ascii="宋体" w:cs="宋体"/>
          <w:kern w:val="0"/>
          <w:szCs w:val="21"/>
        </w:rPr>
        <w:t>第一章           总    则</w:t>
      </w:r>
    </w:p>
    <w:p>
      <w:pPr>
        <w:spacing w:line="360" w:lineRule="auto"/>
        <w:ind w:firstLine="420" w:firstLineChars="200"/>
        <w:rPr>
          <w:rFonts w:hint="eastAsia" w:ascii="宋体" w:cs="宋体"/>
          <w:kern w:val="0"/>
          <w:szCs w:val="21"/>
        </w:rPr>
      </w:pPr>
      <w:r>
        <w:rPr>
          <w:rFonts w:hint="eastAsia" w:ascii="宋体" w:cs="宋体"/>
          <w:kern w:val="0"/>
          <w:szCs w:val="21"/>
        </w:rPr>
        <w:t>第一条  为进一步规范仪器设备（以下简称设备）的采购管理工作，根据《江苏科技大学仪器设备管理办法》、《江苏科技大学招投标管理办法》等文件的有关规定，制订本办法。</w:t>
      </w:r>
    </w:p>
    <w:p>
      <w:pPr>
        <w:spacing w:line="360" w:lineRule="auto"/>
        <w:ind w:firstLine="420" w:firstLineChars="200"/>
        <w:rPr>
          <w:rFonts w:hint="eastAsia" w:ascii="宋体" w:cs="宋体"/>
          <w:kern w:val="0"/>
          <w:szCs w:val="21"/>
        </w:rPr>
      </w:pPr>
      <w:r>
        <w:rPr>
          <w:rFonts w:hint="eastAsia" w:ascii="宋体" w:cs="宋体"/>
          <w:kern w:val="0"/>
          <w:szCs w:val="21"/>
        </w:rPr>
        <w:t>第二条  全校教学、科研、行政办公等设备的采购工作由国有资产管理处（以下简称国资处）归口负责。</w:t>
      </w:r>
    </w:p>
    <w:p>
      <w:pPr>
        <w:spacing w:line="360" w:lineRule="auto"/>
        <w:ind w:firstLine="420" w:firstLineChars="200"/>
        <w:rPr>
          <w:rFonts w:hint="eastAsia" w:ascii="宋体" w:cs="宋体"/>
          <w:kern w:val="0"/>
          <w:szCs w:val="21"/>
        </w:rPr>
      </w:pPr>
      <w:r>
        <w:rPr>
          <w:rFonts w:hint="eastAsia" w:ascii="宋体" w:cs="宋体"/>
          <w:kern w:val="0"/>
          <w:szCs w:val="21"/>
        </w:rPr>
        <w:t>第三条  设备采购工作遵循公开、公平、公正和诚实信用原则，遵守国家法令，坚持“优质产品、优质价格、优质服务”的标准，维护学校利益，并接受学校纪检部门及广大师生员工的监督。</w:t>
      </w:r>
    </w:p>
    <w:p>
      <w:pPr>
        <w:spacing w:line="360" w:lineRule="auto"/>
        <w:ind w:firstLine="420" w:firstLineChars="200"/>
        <w:rPr>
          <w:rFonts w:hint="eastAsia" w:ascii="宋体" w:cs="宋体"/>
          <w:kern w:val="0"/>
          <w:szCs w:val="21"/>
        </w:rPr>
      </w:pPr>
      <w:r>
        <w:rPr>
          <w:rFonts w:hint="eastAsia" w:ascii="宋体" w:cs="宋体"/>
          <w:kern w:val="0"/>
          <w:szCs w:val="21"/>
        </w:rPr>
        <w:t>第二章           采购方式</w:t>
      </w:r>
    </w:p>
    <w:p>
      <w:pPr>
        <w:spacing w:line="360" w:lineRule="auto"/>
        <w:ind w:firstLine="420" w:firstLineChars="200"/>
        <w:rPr>
          <w:rFonts w:hint="eastAsia" w:ascii="宋体" w:cs="宋体"/>
          <w:kern w:val="0"/>
          <w:szCs w:val="21"/>
        </w:rPr>
      </w:pPr>
      <w:r>
        <w:rPr>
          <w:rFonts w:hint="eastAsia" w:ascii="宋体" w:cs="宋体"/>
          <w:kern w:val="0"/>
          <w:szCs w:val="21"/>
        </w:rPr>
        <w:t>第四条  根据学校工作职能划分，单台或批量预算金额在5万元（含）以上设备的采购工作，由招投标工作办公室（以下简称招标办）组织招标并确定供应商，国资处作为项目承办部门参与招标工作，并负责合同签订及合同履行工作；单台或批量预算金额在5万元以下设备的采购工作，称为零星采购，由国资处组织实施。</w:t>
      </w:r>
    </w:p>
    <w:p>
      <w:pPr>
        <w:spacing w:line="360" w:lineRule="auto"/>
        <w:ind w:firstLine="420" w:firstLineChars="200"/>
        <w:rPr>
          <w:rFonts w:hint="eastAsia" w:ascii="宋体" w:cs="宋体"/>
          <w:kern w:val="0"/>
          <w:szCs w:val="21"/>
        </w:rPr>
      </w:pPr>
      <w:r>
        <w:rPr>
          <w:rFonts w:hint="eastAsia" w:ascii="宋体" w:cs="宋体"/>
          <w:kern w:val="0"/>
          <w:szCs w:val="21"/>
        </w:rPr>
        <w:t>第五条  零星采购主要采用竞争性谈判、询价、单一来源采购、协议供货等方式。采购方式的选择参照学校招标管理的有关要求执行，其中，协议供货商家由招标办确定，或从市级及以上政府采购中心确定的协议供货商中优选。</w:t>
      </w:r>
    </w:p>
    <w:p>
      <w:pPr>
        <w:spacing w:line="360" w:lineRule="auto"/>
        <w:ind w:firstLine="420" w:firstLineChars="200"/>
        <w:rPr>
          <w:rFonts w:hint="eastAsia" w:ascii="宋体" w:cs="宋体"/>
          <w:kern w:val="0"/>
          <w:szCs w:val="21"/>
        </w:rPr>
      </w:pPr>
      <w:r>
        <w:rPr>
          <w:rFonts w:hint="eastAsia" w:ascii="宋体" w:cs="宋体"/>
          <w:kern w:val="0"/>
          <w:szCs w:val="21"/>
        </w:rPr>
        <w:t>资处应充分利用网络手段，适时开展网上竞价采购，在保证采购工作公开、透明的同时，不断提高工作效率。</w:t>
      </w:r>
    </w:p>
    <w:p>
      <w:pPr>
        <w:spacing w:line="360" w:lineRule="auto"/>
        <w:ind w:firstLine="420" w:firstLineChars="200"/>
        <w:rPr>
          <w:rFonts w:hint="eastAsia" w:ascii="宋体" w:cs="宋体"/>
          <w:kern w:val="0"/>
          <w:szCs w:val="21"/>
        </w:rPr>
      </w:pPr>
      <w:r>
        <w:rPr>
          <w:rFonts w:hint="eastAsia" w:ascii="宋体" w:cs="宋体"/>
          <w:kern w:val="0"/>
          <w:szCs w:val="21"/>
        </w:rPr>
        <w:t>第三章           采购程序</w:t>
      </w:r>
    </w:p>
    <w:p>
      <w:pPr>
        <w:spacing w:line="360" w:lineRule="auto"/>
        <w:ind w:firstLine="420" w:firstLineChars="200"/>
        <w:rPr>
          <w:rFonts w:hint="eastAsia" w:ascii="宋体" w:cs="宋体"/>
          <w:kern w:val="0"/>
          <w:szCs w:val="21"/>
        </w:rPr>
      </w:pPr>
      <w:r>
        <w:rPr>
          <w:rFonts w:hint="eastAsia" w:ascii="宋体" w:cs="宋体"/>
          <w:kern w:val="0"/>
          <w:szCs w:val="21"/>
        </w:rPr>
        <w:t>第六条  设备购置应先审批后实施，坚持购前论证程序。经论证同意购置的设备由使用部门填写《仪器设备请购单》，报国资处审批。国资处统一负责设备的采购工作，未经国资处批准，自行采购的设备，不得办理验收入账手续，财务不予报销。</w:t>
      </w:r>
    </w:p>
    <w:p>
      <w:pPr>
        <w:spacing w:line="360" w:lineRule="auto"/>
        <w:ind w:firstLine="420" w:firstLineChars="200"/>
        <w:rPr>
          <w:rFonts w:hint="eastAsia" w:ascii="宋体" w:cs="宋体"/>
          <w:kern w:val="0"/>
          <w:szCs w:val="21"/>
        </w:rPr>
      </w:pPr>
      <w:r>
        <w:rPr>
          <w:rFonts w:hint="eastAsia" w:ascii="宋体" w:cs="宋体"/>
          <w:kern w:val="0"/>
          <w:szCs w:val="21"/>
        </w:rPr>
        <w:t>一般情况下，通用设备请购单应在需用前二个月报国资处，进口设备或生产周期较长的设备应在需用前四个月报国资处。</w:t>
      </w:r>
    </w:p>
    <w:p>
      <w:pPr>
        <w:spacing w:line="360" w:lineRule="auto"/>
        <w:ind w:firstLine="420" w:firstLineChars="200"/>
        <w:rPr>
          <w:rFonts w:hint="eastAsia" w:ascii="宋体" w:cs="宋体"/>
          <w:kern w:val="0"/>
          <w:szCs w:val="21"/>
        </w:rPr>
      </w:pPr>
      <w:r>
        <w:rPr>
          <w:rFonts w:hint="eastAsia" w:ascii="宋体" w:cs="宋体"/>
          <w:kern w:val="0"/>
          <w:szCs w:val="21"/>
        </w:rPr>
        <w:t>第七条  国资处汇总采购需求，安排采购经办人负责具体采购工作。属招标办负责的项目，采购经办人填写《招标申请书》，报招标办组织实施；零星采购项目，由采购经办人负责组织实施。</w:t>
      </w:r>
    </w:p>
    <w:p>
      <w:pPr>
        <w:spacing w:line="360" w:lineRule="auto"/>
        <w:ind w:firstLine="420" w:firstLineChars="200"/>
        <w:rPr>
          <w:rFonts w:hint="eastAsia" w:ascii="宋体" w:cs="宋体"/>
          <w:kern w:val="0"/>
          <w:szCs w:val="21"/>
        </w:rPr>
      </w:pPr>
      <w:r>
        <w:rPr>
          <w:rFonts w:hint="eastAsia" w:ascii="宋体" w:cs="宋体"/>
          <w:kern w:val="0"/>
          <w:szCs w:val="21"/>
        </w:rPr>
        <w:t>第八条  国资处根据零星采购项目的具体采购内容及时间要求，参照《招投标管理办法》的有关规定确定采购方式。采购经办人应按确定的采购方式及相应的工作要求开展采购工作，并如实做好采购记录。各类采购方式的一般工作要求如下：</w:t>
      </w:r>
    </w:p>
    <w:p>
      <w:pPr>
        <w:spacing w:line="360" w:lineRule="auto"/>
        <w:ind w:firstLine="420" w:firstLineChars="200"/>
        <w:rPr>
          <w:rFonts w:hint="eastAsia" w:ascii="宋体" w:cs="宋体"/>
          <w:kern w:val="0"/>
          <w:szCs w:val="21"/>
        </w:rPr>
      </w:pPr>
      <w:r>
        <w:rPr>
          <w:rFonts w:hint="eastAsia" w:ascii="宋体" w:cs="宋体"/>
          <w:kern w:val="0"/>
          <w:szCs w:val="21"/>
        </w:rPr>
        <w:t>（1）成立谈判小组。谈判小组一般由采购经办人、设备申购部门代表（或有关专家）、纪检部门代表等三人以上的单数组成。</w:t>
      </w:r>
    </w:p>
    <w:p>
      <w:pPr>
        <w:spacing w:line="360" w:lineRule="auto"/>
        <w:ind w:firstLine="420" w:firstLineChars="200"/>
        <w:rPr>
          <w:rFonts w:hint="eastAsia" w:ascii="宋体" w:cs="宋体"/>
          <w:kern w:val="0"/>
          <w:szCs w:val="21"/>
        </w:rPr>
      </w:pPr>
      <w:r>
        <w:rPr>
          <w:rFonts w:hint="eastAsia" w:ascii="宋体" w:cs="宋体"/>
          <w:kern w:val="0"/>
          <w:szCs w:val="21"/>
        </w:rPr>
        <w:t>（2）采购经办人组织制定谈判文件。谈判文件应明确谈判程序、谈判内容、合同草案的主要条款以及评定成交的标准等事项。</w:t>
      </w:r>
    </w:p>
    <w:p>
      <w:pPr>
        <w:spacing w:line="360" w:lineRule="auto"/>
        <w:ind w:firstLine="420" w:firstLineChars="200"/>
        <w:rPr>
          <w:rFonts w:hint="eastAsia" w:ascii="宋体" w:cs="宋体"/>
          <w:kern w:val="0"/>
          <w:szCs w:val="21"/>
        </w:rPr>
      </w:pPr>
      <w:r>
        <w:rPr>
          <w:rFonts w:hint="eastAsia" w:ascii="宋体" w:cs="宋体"/>
          <w:kern w:val="0"/>
          <w:szCs w:val="21"/>
        </w:rPr>
        <w:t>（3）确定参加谈判的供应商名单。选择不少于三家符合相应资格条件的供应商，并向其提供谈判文件。</w:t>
      </w:r>
    </w:p>
    <w:p>
      <w:pPr>
        <w:spacing w:line="360" w:lineRule="auto"/>
        <w:ind w:firstLine="420" w:firstLineChars="200"/>
        <w:rPr>
          <w:rFonts w:hint="eastAsia" w:ascii="宋体" w:cs="宋体"/>
          <w:kern w:val="0"/>
          <w:szCs w:val="21"/>
        </w:rPr>
      </w:pPr>
      <w:r>
        <w:rPr>
          <w:rFonts w:hint="eastAsia" w:ascii="宋体" w:cs="宋体"/>
          <w:kern w:val="0"/>
          <w:szCs w:val="21"/>
        </w:rPr>
        <w:t>（4）组织谈判。</w:t>
      </w:r>
    </w:p>
    <w:p>
      <w:pPr>
        <w:spacing w:line="360" w:lineRule="auto"/>
        <w:ind w:firstLine="420" w:firstLineChars="200"/>
        <w:rPr>
          <w:rFonts w:hint="eastAsia" w:ascii="宋体" w:cs="宋体"/>
          <w:kern w:val="0"/>
          <w:szCs w:val="21"/>
        </w:rPr>
      </w:pPr>
      <w:r>
        <w:rPr>
          <w:rFonts w:hint="eastAsia" w:ascii="宋体" w:cs="宋体"/>
          <w:kern w:val="0"/>
          <w:szCs w:val="21"/>
        </w:rPr>
        <w:t>（5）根据谈判结果，由谈判小组集体确定供应商。</w:t>
      </w:r>
    </w:p>
    <w:p>
      <w:pPr>
        <w:spacing w:line="360" w:lineRule="auto"/>
        <w:ind w:firstLine="420" w:firstLineChars="200"/>
        <w:rPr>
          <w:rFonts w:hint="eastAsia" w:ascii="宋体" w:cs="宋体"/>
          <w:kern w:val="0"/>
          <w:szCs w:val="21"/>
        </w:rPr>
      </w:pPr>
      <w:r>
        <w:rPr>
          <w:rFonts w:hint="eastAsia" w:ascii="宋体" w:cs="宋体"/>
          <w:kern w:val="0"/>
          <w:szCs w:val="21"/>
        </w:rPr>
        <w:t>2．询价采购</w:t>
      </w:r>
    </w:p>
    <w:p>
      <w:pPr>
        <w:spacing w:line="360" w:lineRule="auto"/>
        <w:ind w:firstLine="420" w:firstLineChars="200"/>
        <w:rPr>
          <w:rFonts w:hint="eastAsia" w:ascii="宋体" w:cs="宋体"/>
          <w:kern w:val="0"/>
          <w:szCs w:val="21"/>
        </w:rPr>
      </w:pPr>
      <w:r>
        <w:rPr>
          <w:rFonts w:hint="eastAsia" w:ascii="宋体" w:cs="宋体"/>
          <w:kern w:val="0"/>
          <w:szCs w:val="21"/>
        </w:rPr>
        <w:t>（1）成立询价小组。</w:t>
      </w:r>
    </w:p>
    <w:p>
      <w:pPr>
        <w:spacing w:line="360" w:lineRule="auto"/>
        <w:ind w:firstLine="420" w:firstLineChars="200"/>
        <w:rPr>
          <w:rFonts w:hint="eastAsia" w:ascii="宋体" w:cs="宋体"/>
          <w:kern w:val="0"/>
          <w:szCs w:val="21"/>
        </w:rPr>
      </w:pPr>
      <w:r>
        <w:rPr>
          <w:rFonts w:hint="eastAsia" w:ascii="宋体" w:cs="宋体"/>
          <w:kern w:val="0"/>
          <w:szCs w:val="21"/>
        </w:rPr>
        <w:t>（2）确定被询价的供应商名单。被询价的供应商应不少于三家，并向其提供询价文件。</w:t>
      </w:r>
    </w:p>
    <w:p>
      <w:pPr>
        <w:spacing w:line="360" w:lineRule="auto"/>
        <w:ind w:firstLine="420" w:firstLineChars="200"/>
        <w:rPr>
          <w:rFonts w:hint="eastAsia" w:ascii="宋体" w:cs="宋体"/>
          <w:kern w:val="0"/>
          <w:szCs w:val="21"/>
        </w:rPr>
      </w:pPr>
      <w:r>
        <w:rPr>
          <w:rFonts w:hint="eastAsia" w:ascii="宋体" w:cs="宋体"/>
          <w:kern w:val="0"/>
          <w:szCs w:val="21"/>
        </w:rPr>
        <w:t>（3）询价。被询价的供应商应一次报出不得更改的价格。</w:t>
      </w:r>
    </w:p>
    <w:p>
      <w:pPr>
        <w:spacing w:line="360" w:lineRule="auto"/>
        <w:ind w:firstLine="420" w:firstLineChars="200"/>
        <w:rPr>
          <w:rFonts w:hint="eastAsia" w:ascii="宋体" w:cs="宋体"/>
          <w:kern w:val="0"/>
          <w:szCs w:val="21"/>
        </w:rPr>
      </w:pPr>
      <w:r>
        <w:rPr>
          <w:rFonts w:hint="eastAsia" w:ascii="宋体" w:cs="宋体"/>
          <w:kern w:val="0"/>
          <w:szCs w:val="21"/>
        </w:rPr>
        <w:t>（4）确定供应商。询价小组根据对采购内容的实质响应情况及报价最低原则确定供应商。</w:t>
      </w:r>
    </w:p>
    <w:p>
      <w:pPr>
        <w:spacing w:line="360" w:lineRule="auto"/>
        <w:ind w:firstLine="420" w:firstLineChars="200"/>
        <w:rPr>
          <w:rFonts w:hint="eastAsia" w:ascii="宋体" w:cs="宋体"/>
          <w:kern w:val="0"/>
          <w:szCs w:val="21"/>
        </w:rPr>
      </w:pPr>
      <w:r>
        <w:rPr>
          <w:rFonts w:hint="eastAsia" w:ascii="宋体" w:cs="宋体"/>
          <w:kern w:val="0"/>
          <w:szCs w:val="21"/>
        </w:rPr>
        <w:t>3．单一来源采购</w:t>
      </w:r>
    </w:p>
    <w:p>
      <w:pPr>
        <w:spacing w:line="360" w:lineRule="auto"/>
        <w:ind w:firstLine="420" w:firstLineChars="200"/>
        <w:rPr>
          <w:rFonts w:hint="eastAsia" w:ascii="宋体" w:cs="宋体"/>
          <w:kern w:val="0"/>
          <w:szCs w:val="21"/>
        </w:rPr>
      </w:pPr>
      <w:r>
        <w:rPr>
          <w:rFonts w:hint="eastAsia" w:ascii="宋体" w:cs="宋体"/>
          <w:kern w:val="0"/>
          <w:szCs w:val="21"/>
        </w:rPr>
        <w:t>经以上方式未能成功确定供应商，或符合单一来源采购的法定条件的采购项目，可选择单一来源方式采购。单一来源采购的法定条件包括：（1）只能从唯一供应商处采购的；（2）发生了不可预见的紧急情况的；（3）为已采购项目配套，且其它产品不能替代的。</w:t>
      </w:r>
    </w:p>
    <w:p>
      <w:pPr>
        <w:spacing w:line="360" w:lineRule="auto"/>
        <w:ind w:firstLine="420" w:firstLineChars="200"/>
        <w:rPr>
          <w:rFonts w:hint="eastAsia" w:ascii="宋体" w:cs="宋体"/>
          <w:kern w:val="0"/>
          <w:szCs w:val="21"/>
        </w:rPr>
      </w:pPr>
      <w:r>
        <w:rPr>
          <w:rFonts w:hint="eastAsia" w:ascii="宋体" w:cs="宋体"/>
          <w:kern w:val="0"/>
          <w:szCs w:val="21"/>
        </w:rPr>
        <w:t>原则上，单台或批量预算金额在一万元以上设备不得指定唯一供应商，确需指定的，设备申购部门应提交书面材料说明理由。</w:t>
      </w:r>
    </w:p>
    <w:p>
      <w:pPr>
        <w:spacing w:line="360" w:lineRule="auto"/>
        <w:ind w:firstLine="420" w:firstLineChars="200"/>
        <w:rPr>
          <w:rFonts w:hint="eastAsia" w:ascii="宋体" w:cs="宋体"/>
          <w:kern w:val="0"/>
          <w:szCs w:val="21"/>
        </w:rPr>
      </w:pPr>
      <w:r>
        <w:rPr>
          <w:rFonts w:hint="eastAsia" w:ascii="宋体" w:cs="宋体"/>
          <w:kern w:val="0"/>
          <w:szCs w:val="21"/>
        </w:rPr>
        <w:t>采购经办人、设备申购部门代表（或有关专家）、纪检部门代表等组成采购小组，采用会议洽谈或通讯等方式，确定成交条件。</w:t>
      </w:r>
    </w:p>
    <w:p>
      <w:pPr>
        <w:spacing w:line="360" w:lineRule="auto"/>
        <w:ind w:firstLine="420" w:firstLineChars="200"/>
        <w:rPr>
          <w:rFonts w:hint="eastAsia" w:ascii="宋体" w:cs="宋体"/>
          <w:kern w:val="0"/>
          <w:szCs w:val="21"/>
        </w:rPr>
      </w:pPr>
      <w:r>
        <w:rPr>
          <w:rFonts w:hint="eastAsia" w:ascii="宋体" w:cs="宋体"/>
          <w:kern w:val="0"/>
          <w:szCs w:val="21"/>
        </w:rPr>
        <w:t>4．协议供货采购</w:t>
      </w:r>
    </w:p>
    <w:p>
      <w:pPr>
        <w:spacing w:line="360" w:lineRule="auto"/>
        <w:ind w:firstLine="420" w:firstLineChars="200"/>
        <w:rPr>
          <w:rFonts w:hint="eastAsia" w:ascii="宋体" w:cs="宋体"/>
          <w:kern w:val="0"/>
          <w:szCs w:val="21"/>
        </w:rPr>
      </w:pPr>
      <w:r>
        <w:rPr>
          <w:rFonts w:hint="eastAsia" w:ascii="宋体" w:cs="宋体"/>
          <w:kern w:val="0"/>
          <w:szCs w:val="21"/>
        </w:rPr>
        <w:t>根据招标办或市级以上政府采购中心确定的协议供货商名单，采购经办人发出购货通知，根据响应情况确定供应商。</w:t>
      </w:r>
    </w:p>
    <w:p>
      <w:pPr>
        <w:spacing w:line="360" w:lineRule="auto"/>
        <w:ind w:firstLine="420" w:firstLineChars="200"/>
        <w:rPr>
          <w:rFonts w:hint="eastAsia" w:ascii="宋体" w:cs="宋体"/>
          <w:kern w:val="0"/>
          <w:szCs w:val="21"/>
        </w:rPr>
      </w:pPr>
      <w:r>
        <w:rPr>
          <w:rFonts w:hint="eastAsia" w:ascii="宋体" w:cs="宋体"/>
          <w:kern w:val="0"/>
          <w:szCs w:val="21"/>
        </w:rPr>
        <w:t>第九条  采购经办人按以上条款确定供应商及成交条件后，填写《仪器设备零星采购记录表》，并报部门领导审批。</w:t>
      </w:r>
    </w:p>
    <w:p>
      <w:pPr>
        <w:spacing w:line="360" w:lineRule="auto"/>
        <w:ind w:firstLine="420" w:firstLineChars="200"/>
        <w:rPr>
          <w:rFonts w:hint="eastAsia" w:ascii="宋体" w:cs="宋体"/>
          <w:kern w:val="0"/>
          <w:szCs w:val="21"/>
        </w:rPr>
      </w:pPr>
      <w:r>
        <w:rPr>
          <w:rFonts w:hint="eastAsia" w:ascii="宋体" w:cs="宋体"/>
          <w:kern w:val="0"/>
          <w:szCs w:val="21"/>
        </w:rPr>
        <w:t>第四章           合同签订与履行</w:t>
      </w:r>
    </w:p>
    <w:p>
      <w:pPr>
        <w:spacing w:line="360" w:lineRule="auto"/>
        <w:ind w:firstLine="420" w:firstLineChars="200"/>
        <w:rPr>
          <w:rFonts w:hint="eastAsia" w:ascii="宋体" w:cs="宋体"/>
          <w:kern w:val="0"/>
          <w:szCs w:val="21"/>
        </w:rPr>
      </w:pPr>
      <w:r>
        <w:rPr>
          <w:rFonts w:hint="eastAsia" w:ascii="宋体" w:cs="宋体"/>
          <w:kern w:val="0"/>
          <w:szCs w:val="21"/>
        </w:rPr>
        <w:t>第十条   设备采购应签订书面合同。采购经办人凭《中标通知》（招标办负责项目）或《仪器设备零星采购记录表》（零星采购项目），按照《江苏科技大学合同管理办法》有关规定，与供应商签订采购合同。合同条款应仔细审查，对技术复杂的设备，应组织签订相应的“技术协议”作为合同的补充文件。</w:t>
      </w:r>
    </w:p>
    <w:p>
      <w:pPr>
        <w:spacing w:line="360" w:lineRule="auto"/>
        <w:ind w:firstLine="420" w:firstLineChars="200"/>
        <w:rPr>
          <w:rFonts w:hint="eastAsia" w:ascii="宋体" w:cs="宋体"/>
          <w:kern w:val="0"/>
          <w:szCs w:val="21"/>
        </w:rPr>
      </w:pPr>
      <w:r>
        <w:rPr>
          <w:rFonts w:hint="eastAsia" w:ascii="宋体" w:cs="宋体"/>
          <w:kern w:val="0"/>
          <w:szCs w:val="21"/>
        </w:rPr>
        <w:t>第十一条  采购经办人负责采购合同的履行。主要工作包括：督促供应商履行合同，组织到货接收和设备验收，办理设备资产入库、结算与付款，质量保证期跟踪服务以及采购资料归档等。采购经办人应在各个环节加强把控，做好记录，保证相关责任的可追溯性。</w:t>
      </w:r>
    </w:p>
    <w:p>
      <w:pPr>
        <w:spacing w:line="360" w:lineRule="auto"/>
        <w:ind w:firstLine="420" w:firstLineChars="200"/>
        <w:rPr>
          <w:rFonts w:hint="eastAsia" w:ascii="宋体" w:cs="宋体"/>
          <w:kern w:val="0"/>
          <w:szCs w:val="21"/>
        </w:rPr>
      </w:pPr>
      <w:r>
        <w:rPr>
          <w:rFonts w:hint="eastAsia" w:ascii="宋体" w:cs="宋体"/>
          <w:kern w:val="0"/>
          <w:szCs w:val="21"/>
        </w:rPr>
        <w:t>第十二条  采购过程中出现供应商质疑或其它商务纠纷，采购经办人应及时向相关领导报告，并协助领导处理质疑或纠纷。</w:t>
      </w:r>
    </w:p>
    <w:p>
      <w:pPr>
        <w:spacing w:line="360" w:lineRule="auto"/>
        <w:ind w:firstLine="420" w:firstLineChars="200"/>
        <w:rPr>
          <w:rFonts w:hint="eastAsia" w:ascii="宋体" w:cs="宋体"/>
          <w:kern w:val="0"/>
          <w:szCs w:val="21"/>
        </w:rPr>
      </w:pPr>
      <w:r>
        <w:rPr>
          <w:rFonts w:hint="eastAsia" w:ascii="宋体" w:cs="宋体"/>
          <w:kern w:val="0"/>
          <w:szCs w:val="21"/>
        </w:rPr>
        <w:t>第五章           监督与管理</w:t>
      </w:r>
    </w:p>
    <w:p>
      <w:pPr>
        <w:spacing w:line="360" w:lineRule="auto"/>
        <w:ind w:firstLine="420" w:firstLineChars="200"/>
        <w:rPr>
          <w:rFonts w:hint="eastAsia" w:ascii="宋体" w:cs="宋体"/>
          <w:kern w:val="0"/>
          <w:szCs w:val="21"/>
        </w:rPr>
      </w:pPr>
      <w:r>
        <w:rPr>
          <w:rFonts w:hint="eastAsia" w:ascii="宋体" w:cs="宋体"/>
          <w:kern w:val="0"/>
          <w:szCs w:val="21"/>
        </w:rPr>
        <w:t>第十三条  国资处建立健全各项工作制度，完善内部牵制机制，开展岗位监督，明确采购活动的决策和执行程序，保证采购工作过程透明、责任清晰、记录详实、有据可查。纪检监察部门对采购全过程实施监督和检查，确保公平、公正、公开的原则得到落实。</w:t>
      </w:r>
    </w:p>
    <w:p>
      <w:pPr>
        <w:spacing w:line="360" w:lineRule="auto"/>
        <w:ind w:firstLine="420" w:firstLineChars="200"/>
        <w:rPr>
          <w:rFonts w:hint="eastAsia" w:ascii="宋体" w:cs="宋体"/>
          <w:kern w:val="0"/>
          <w:szCs w:val="21"/>
        </w:rPr>
      </w:pPr>
      <w:r>
        <w:rPr>
          <w:rFonts w:hint="eastAsia" w:ascii="宋体" w:cs="宋体"/>
          <w:kern w:val="0"/>
          <w:szCs w:val="21"/>
        </w:rPr>
        <w:t>第十四条  采购相关人员（包括采购经办人、谈判小组成员、设备验收人员、设备申购部门相关人员、采购职能部门相关人员等）应严格按照有关法律法规要求开展工作，自觉抵制商业贿赂等不当行为。如发现收受供应商好处或其它财物，干扰设备采购工作正常开展，将追究责任人及相关领导的责任。</w:t>
      </w:r>
    </w:p>
    <w:p>
      <w:pPr>
        <w:spacing w:line="360" w:lineRule="auto"/>
        <w:ind w:firstLine="420" w:firstLineChars="200"/>
        <w:rPr>
          <w:rFonts w:hint="eastAsia" w:ascii="宋体" w:cs="宋体"/>
          <w:kern w:val="0"/>
          <w:szCs w:val="21"/>
        </w:rPr>
      </w:pPr>
      <w:r>
        <w:rPr>
          <w:rFonts w:hint="eastAsia" w:ascii="宋体" w:cs="宋体"/>
          <w:kern w:val="0"/>
          <w:szCs w:val="21"/>
        </w:rPr>
        <w:t>第六章           附    则</w:t>
      </w:r>
    </w:p>
    <w:p>
      <w:pPr>
        <w:spacing w:line="360" w:lineRule="auto"/>
        <w:ind w:firstLine="420" w:firstLineChars="200"/>
        <w:rPr>
          <w:rFonts w:hint="eastAsia" w:ascii="宋体" w:cs="宋体"/>
          <w:kern w:val="0"/>
          <w:szCs w:val="21"/>
        </w:rPr>
      </w:pPr>
      <w:r>
        <w:rPr>
          <w:rFonts w:hint="eastAsia" w:ascii="宋体" w:cs="宋体"/>
          <w:kern w:val="0"/>
          <w:szCs w:val="21"/>
        </w:rPr>
        <w:t>第十五条  本办法解释权属国有资产管理处。</w:t>
      </w:r>
    </w:p>
    <w:p>
      <w:pPr>
        <w:spacing w:line="360" w:lineRule="auto"/>
        <w:ind w:firstLine="420" w:firstLineChars="200"/>
        <w:rPr>
          <w:rFonts w:hint="eastAsia" w:ascii="宋体" w:cs="宋体"/>
          <w:kern w:val="0"/>
          <w:szCs w:val="21"/>
        </w:rPr>
      </w:pPr>
      <w:r>
        <w:rPr>
          <w:rFonts w:hint="eastAsia" w:ascii="宋体" w:cs="宋体"/>
          <w:kern w:val="0"/>
          <w:szCs w:val="21"/>
        </w:rPr>
        <w:t>第十六条  本办法自公布之日起施行。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404AA1"/>
    <w:rsid w:val="1D404A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2019-05-28T03:10:00Z</dcterms:created>
  <dc:creator>笑笑</dc:creator>
  <cp:lastModifiedBy>笑笑</cp:lastModifiedBy>
  <dcterms:modified xsi:type="dcterms:W3CDTF">2019-05-28T03:12:32Z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